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FF"/>
  <w:body>
    <w:p w:rsidR="000770FD" w:rsidRPr="000770FD" w:rsidRDefault="000770FD" w:rsidP="000770FD">
      <w:pPr>
        <w:spacing w:after="0" w:line="240" w:lineRule="auto"/>
        <w:jc w:val="center"/>
        <w:rPr>
          <w:b/>
          <w:sz w:val="36"/>
          <w:szCs w:val="36"/>
        </w:rPr>
      </w:pPr>
      <w:r w:rsidRPr="000770FD">
        <w:rPr>
          <w:b/>
          <w:sz w:val="36"/>
          <w:szCs w:val="36"/>
        </w:rPr>
        <w:t>ПАМЯТКА</w:t>
      </w:r>
      <w:r w:rsidR="006B43FA">
        <w:rPr>
          <w:b/>
          <w:sz w:val="36"/>
          <w:szCs w:val="36"/>
        </w:rPr>
        <w:t xml:space="preserve"> ДЛЯ НАСЕЛЕНИЯ</w:t>
      </w:r>
    </w:p>
    <w:p w:rsidR="00AD65E1" w:rsidRPr="00AD65E1" w:rsidRDefault="000770FD" w:rsidP="000770FD">
      <w:pPr>
        <w:spacing w:after="0" w:line="240" w:lineRule="auto"/>
        <w:jc w:val="center"/>
        <w:rPr>
          <w:b/>
          <w:sz w:val="72"/>
          <w:szCs w:val="72"/>
        </w:rPr>
      </w:pPr>
      <w:r w:rsidRPr="006B43FA">
        <w:rPr>
          <w:noProof/>
          <w:color w:val="C00000"/>
          <w:lang w:eastAsia="ru-RU"/>
        </w:rPr>
        <w:drawing>
          <wp:anchor distT="0" distB="0" distL="114300" distR="114300" simplePos="0" relativeHeight="251659264" behindDoc="1" locked="0" layoutInCell="1" allowOverlap="1" wp14:anchorId="397BBA09" wp14:editId="5A9CC33C">
            <wp:simplePos x="0" y="0"/>
            <wp:positionH relativeFrom="column">
              <wp:posOffset>7079615</wp:posOffset>
            </wp:positionH>
            <wp:positionV relativeFrom="paragraph">
              <wp:posOffset>609600</wp:posOffset>
            </wp:positionV>
            <wp:extent cx="3028950" cy="5353050"/>
            <wp:effectExtent l="0" t="0" r="0" b="0"/>
            <wp:wrapTight wrapText="bothSides">
              <wp:wrapPolygon edited="0">
                <wp:start x="543" y="0"/>
                <wp:lineTo x="0" y="154"/>
                <wp:lineTo x="0" y="21446"/>
                <wp:lineTo x="543" y="21523"/>
                <wp:lineTo x="20921" y="21523"/>
                <wp:lineTo x="21464" y="21446"/>
                <wp:lineTo x="21464" y="154"/>
                <wp:lineTo x="20921" y="0"/>
                <wp:lineTo x="543" y="0"/>
              </wp:wrapPolygon>
            </wp:wrapTight>
            <wp:docPr id="2" name="Рисунок 2" descr="https://obustroeno.club/wp-content/uploads/table_pic_att15144867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bustroeno.club/wp-content/uploads/table_pic_att151448674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7" r="29699"/>
                    <a:stretch/>
                  </pic:blipFill>
                  <pic:spPr bwMode="auto">
                    <a:xfrm>
                      <a:off x="0" y="0"/>
                      <a:ext cx="3028950" cy="535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5E1" w:rsidRPr="006B43FA">
        <w:rPr>
          <w:b/>
          <w:color w:val="C00000"/>
          <w:sz w:val="72"/>
          <w:szCs w:val="72"/>
        </w:rPr>
        <w:t>РЕКОМЕНДАЦИИ ПО ВЫБОРУ ТОМАТОВ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6D12AA" w:rsidTr="006D12AA">
        <w:tc>
          <w:tcPr>
            <w:tcW w:w="11052" w:type="dxa"/>
            <w:shd w:val="clear" w:color="auto" w:fill="97FF97"/>
          </w:tcPr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 xml:space="preserve">Если томаты продают с веткой,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D65E1">
              <w:rPr>
                <w:b/>
                <w:sz w:val="28"/>
                <w:szCs w:val="28"/>
              </w:rPr>
              <w:t>то она должна иметь однотонный зеленый цвет.</w:t>
            </w:r>
          </w:p>
        </w:tc>
      </w:tr>
      <w:tr w:rsidR="006D12AA" w:rsidTr="006D12AA">
        <w:tc>
          <w:tcPr>
            <w:tcW w:w="11052" w:type="dxa"/>
          </w:tcPr>
          <w:p w:rsidR="006D12AA" w:rsidRDefault="006D12AA" w:rsidP="006D12AA">
            <w:pPr>
              <w:rPr>
                <w:b/>
                <w:sz w:val="28"/>
                <w:szCs w:val="28"/>
              </w:rPr>
            </w:pPr>
          </w:p>
        </w:tc>
      </w:tr>
      <w:tr w:rsidR="006D12AA" w:rsidTr="006D12AA">
        <w:tc>
          <w:tcPr>
            <w:tcW w:w="11052" w:type="dxa"/>
            <w:shd w:val="clear" w:color="auto" w:fill="97FF97"/>
          </w:tcPr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 xml:space="preserve">По качеству томаты подразделяют на три класса: экстра, первый и второй; </w:t>
            </w:r>
          </w:p>
          <w:p w:rsidR="006D12AA" w:rsidRPr="006D12AA" w:rsidRDefault="006D12AA" w:rsidP="006D12AA">
            <w:pPr>
              <w:rPr>
                <w:noProof/>
                <w:lang w:eastAsia="ru-RU"/>
              </w:rPr>
            </w:pPr>
            <w:r w:rsidRPr="00AD65E1">
              <w:rPr>
                <w:b/>
                <w:sz w:val="28"/>
                <w:szCs w:val="28"/>
              </w:rPr>
              <w:t>по форме на типы: округлые, плоские, удлиненные, </w:t>
            </w:r>
            <w:proofErr w:type="spellStart"/>
            <w:r w:rsidRPr="00AD65E1">
              <w:rPr>
                <w:b/>
                <w:sz w:val="28"/>
                <w:szCs w:val="28"/>
              </w:rPr>
              <w:t>вишневидные</w:t>
            </w:r>
            <w:proofErr w:type="spellEnd"/>
            <w:r w:rsidRPr="00AD65E1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6D12AA" w:rsidTr="006D12AA">
        <w:tc>
          <w:tcPr>
            <w:tcW w:w="11052" w:type="dxa"/>
          </w:tcPr>
          <w:p w:rsidR="006D12AA" w:rsidRDefault="006D12AA" w:rsidP="006D12AA">
            <w:pPr>
              <w:rPr>
                <w:b/>
                <w:sz w:val="28"/>
                <w:szCs w:val="28"/>
              </w:rPr>
            </w:pPr>
          </w:p>
        </w:tc>
      </w:tr>
      <w:tr w:rsidR="006D12AA" w:rsidTr="006D12AA">
        <w:tc>
          <w:tcPr>
            <w:tcW w:w="11052" w:type="dxa"/>
            <w:shd w:val="clear" w:color="auto" w:fill="97FF97"/>
          </w:tcPr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 xml:space="preserve">По внешнему виду плоды должны быть свежие, целые, чистые, здоровые, </w:t>
            </w:r>
          </w:p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 xml:space="preserve">плотные, типичной для ботанического сорта формы, </w:t>
            </w:r>
          </w:p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 xml:space="preserve">с плодоножкой или без нее, не поврежденные сельскохозяйственными вредителями, </w:t>
            </w:r>
          </w:p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>не перезрелые, без механических повреждений и солнечных ожогов. </w:t>
            </w:r>
          </w:p>
        </w:tc>
      </w:tr>
      <w:tr w:rsidR="006D12AA" w:rsidTr="006D12AA">
        <w:tc>
          <w:tcPr>
            <w:tcW w:w="11052" w:type="dxa"/>
          </w:tcPr>
          <w:p w:rsidR="006D12AA" w:rsidRDefault="006D12AA" w:rsidP="006D12AA">
            <w:pPr>
              <w:rPr>
                <w:b/>
                <w:sz w:val="28"/>
                <w:szCs w:val="28"/>
              </w:rPr>
            </w:pPr>
          </w:p>
        </w:tc>
      </w:tr>
      <w:tr w:rsidR="006D12AA" w:rsidTr="006D12AA">
        <w:tc>
          <w:tcPr>
            <w:tcW w:w="11052" w:type="dxa"/>
            <w:shd w:val="clear" w:color="auto" w:fill="97FF97"/>
          </w:tcPr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 xml:space="preserve">Допускаются плоды с незначительными дефектами формы и окраски, </w:t>
            </w:r>
          </w:p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 xml:space="preserve">с легкими нажимами от тары, незначительной помятостью и </w:t>
            </w:r>
          </w:p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>зарубцевавшимися трещинами для первого класса не более 1%, второго – не более 3%. </w:t>
            </w:r>
          </w:p>
        </w:tc>
      </w:tr>
      <w:tr w:rsidR="006D12AA" w:rsidTr="006D12AA">
        <w:tc>
          <w:tcPr>
            <w:tcW w:w="11052" w:type="dxa"/>
          </w:tcPr>
          <w:p w:rsidR="006D12AA" w:rsidRDefault="006D12AA" w:rsidP="006D12AA">
            <w:pPr>
              <w:rPr>
                <w:b/>
                <w:sz w:val="28"/>
                <w:szCs w:val="28"/>
              </w:rPr>
            </w:pPr>
          </w:p>
        </w:tc>
      </w:tr>
      <w:tr w:rsidR="006D12AA" w:rsidTr="006D12AA">
        <w:tc>
          <w:tcPr>
            <w:tcW w:w="11052" w:type="dxa"/>
          </w:tcPr>
          <w:p w:rsidR="006D12AA" w:rsidRDefault="006D12AA" w:rsidP="000770FD">
            <w:pPr>
              <w:shd w:val="clear" w:color="auto" w:fill="97FF97"/>
              <w:ind w:right="-113"/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 xml:space="preserve">Степень зрелости должна быть красная, розовая; для первого </w:t>
            </w:r>
          </w:p>
          <w:p w:rsidR="006D12AA" w:rsidRDefault="006D12AA" w:rsidP="000770FD">
            <w:pPr>
              <w:shd w:val="clear" w:color="auto" w:fill="97FF97"/>
              <w:ind w:right="-113"/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>и вто</w:t>
            </w:r>
            <w:r w:rsidRPr="00AD65E1">
              <w:rPr>
                <w:b/>
                <w:sz w:val="28"/>
                <w:szCs w:val="28"/>
              </w:rPr>
              <w:softHyphen/>
              <w:t xml:space="preserve">рого класса допускаются плоды бурые, которые реализуют отдельно. </w:t>
            </w:r>
          </w:p>
        </w:tc>
      </w:tr>
      <w:tr w:rsidR="006D12AA" w:rsidTr="006D12AA">
        <w:tc>
          <w:tcPr>
            <w:tcW w:w="11052" w:type="dxa"/>
          </w:tcPr>
          <w:p w:rsidR="006D12AA" w:rsidRDefault="006D12AA" w:rsidP="006D12AA">
            <w:pPr>
              <w:rPr>
                <w:b/>
                <w:sz w:val="28"/>
                <w:szCs w:val="28"/>
              </w:rPr>
            </w:pPr>
          </w:p>
        </w:tc>
      </w:tr>
      <w:tr w:rsidR="006D12AA" w:rsidTr="006D12AA">
        <w:tc>
          <w:tcPr>
            <w:tcW w:w="11052" w:type="dxa"/>
            <w:shd w:val="clear" w:color="auto" w:fill="97FF97"/>
          </w:tcPr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 xml:space="preserve">Стандартом нормируется размер плодов </w:t>
            </w:r>
          </w:p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>(экстра – не менее 4 см, первого и второго – не менее 3 см); </w:t>
            </w:r>
          </w:p>
        </w:tc>
      </w:tr>
      <w:tr w:rsidR="006D12AA" w:rsidTr="006D12AA">
        <w:tc>
          <w:tcPr>
            <w:tcW w:w="11052" w:type="dxa"/>
          </w:tcPr>
          <w:p w:rsidR="006D12AA" w:rsidRDefault="006D12AA" w:rsidP="006D12AA">
            <w:pPr>
              <w:rPr>
                <w:b/>
                <w:sz w:val="28"/>
                <w:szCs w:val="28"/>
              </w:rPr>
            </w:pPr>
          </w:p>
        </w:tc>
      </w:tr>
      <w:tr w:rsidR="006D12AA" w:rsidTr="006D12AA">
        <w:tc>
          <w:tcPr>
            <w:tcW w:w="11052" w:type="dxa"/>
            <w:shd w:val="clear" w:color="auto" w:fill="FF75AD"/>
          </w:tcPr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>Не допускаются плоды томатов с </w:t>
            </w:r>
            <w:proofErr w:type="spellStart"/>
            <w:r w:rsidRPr="00AD65E1">
              <w:rPr>
                <w:b/>
                <w:sz w:val="28"/>
                <w:szCs w:val="28"/>
              </w:rPr>
              <w:t>незарубцевавшимися</w:t>
            </w:r>
            <w:proofErr w:type="spellEnd"/>
            <w:r w:rsidRPr="00AD65E1">
              <w:rPr>
                <w:b/>
                <w:sz w:val="28"/>
                <w:szCs w:val="28"/>
              </w:rPr>
              <w:t> трещи</w:t>
            </w:r>
            <w:r w:rsidRPr="00AD65E1">
              <w:rPr>
                <w:b/>
                <w:sz w:val="28"/>
                <w:szCs w:val="28"/>
              </w:rPr>
              <w:softHyphen/>
              <w:t xml:space="preserve">нами, </w:t>
            </w:r>
          </w:p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>зеленые, мятые, перезрелые, загнившие, пораженные болез</w:t>
            </w:r>
            <w:r w:rsidRPr="00AD65E1">
              <w:rPr>
                <w:b/>
                <w:sz w:val="28"/>
                <w:szCs w:val="28"/>
              </w:rPr>
              <w:softHyphen/>
              <w:t xml:space="preserve">нями, </w:t>
            </w:r>
          </w:p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 xml:space="preserve">поврежденные сельскохозяйственными вредителями, </w:t>
            </w:r>
          </w:p>
          <w:p w:rsidR="006D12AA" w:rsidRDefault="006D12AA" w:rsidP="006D12AA">
            <w:pPr>
              <w:rPr>
                <w:b/>
                <w:sz w:val="28"/>
                <w:szCs w:val="28"/>
              </w:rPr>
            </w:pPr>
            <w:r w:rsidRPr="00AD65E1">
              <w:rPr>
                <w:b/>
                <w:sz w:val="28"/>
                <w:szCs w:val="28"/>
              </w:rPr>
              <w:t>увяд</w:t>
            </w:r>
            <w:r w:rsidRPr="00AD65E1">
              <w:rPr>
                <w:b/>
                <w:sz w:val="28"/>
                <w:szCs w:val="28"/>
              </w:rPr>
              <w:softHyphen/>
              <w:t>шие, подмороженные, с прилипшей землей.</w:t>
            </w:r>
          </w:p>
        </w:tc>
      </w:tr>
    </w:tbl>
    <w:p w:rsidR="00A63F54" w:rsidRDefault="00A63F54" w:rsidP="006D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</w:pPr>
    </w:p>
    <w:p w:rsidR="006D12AA" w:rsidRPr="006D12AA" w:rsidRDefault="000770FD" w:rsidP="000770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</w:t>
      </w:r>
      <w:r w:rsidR="006D12AA" w:rsidRPr="006D12AA"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  <w:t xml:space="preserve">Информация подготовлена </w:t>
      </w:r>
      <w:r w:rsidR="006D12AA" w:rsidRPr="006D12A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учебно-консультационным пунктом</w:t>
      </w:r>
    </w:p>
    <w:p w:rsidR="00A63F54" w:rsidRDefault="00A63F54" w:rsidP="00A63F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               </w:t>
      </w:r>
      <w:r w:rsidR="006D12AA" w:rsidRPr="006D12A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Филиала ФБУЗ «Центр гигиены и эпидемиологии в Алтайском крае </w:t>
      </w:r>
    </w:p>
    <w:p w:rsidR="00A63F54" w:rsidRDefault="00A63F54" w:rsidP="00A63F54">
      <w:pPr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   </w:t>
      </w:r>
      <w:r w:rsidR="006D12AA" w:rsidRPr="006D12A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городе Заринске, Заринск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ом, Залесовском, Кытмановском и </w:t>
      </w:r>
      <w:r w:rsidR="006D12AA" w:rsidRPr="006D12A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Тогульском районах»</w:t>
      </w:r>
      <w:r w:rsidR="006D12AA" w:rsidRPr="006D12AA">
        <w:rPr>
          <w:sz w:val="18"/>
          <w:szCs w:val="18"/>
        </w:rPr>
        <w:t xml:space="preserve"> </w:t>
      </w:r>
    </w:p>
    <w:p w:rsidR="006D12AA" w:rsidRDefault="00A63F54" w:rsidP="00A63F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         </w:t>
      </w:r>
      <w:r w:rsidR="006D12AA" w:rsidRPr="006D12A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659100 Алтайский край </w:t>
      </w:r>
      <w:proofErr w:type="spellStart"/>
      <w:r w:rsidR="006D12AA" w:rsidRPr="006D12A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г.Заринск</w:t>
      </w:r>
      <w:proofErr w:type="spellEnd"/>
      <w:r w:rsidR="006D12AA" w:rsidRPr="006D12A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ул. 25 Партсъезда д. 14 корп. </w:t>
      </w:r>
      <w:r w:rsidR="006D12AA" w:rsidRPr="006D12AA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 </w:t>
      </w:r>
      <w:proofErr w:type="spellStart"/>
      <w:r w:rsidR="006D12AA" w:rsidRPr="006D12A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каб</w:t>
      </w:r>
      <w:proofErr w:type="spellEnd"/>
      <w:r w:rsidR="006D12AA" w:rsidRPr="006D12AA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 № 8 </w:t>
      </w:r>
      <w:r w:rsidR="006D12A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6D12AA" w:rsidRPr="006D12AA" w:rsidRDefault="00A63F54" w:rsidP="00A63F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A63F54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                                                                                  </w:t>
      </w:r>
      <w:r w:rsidR="006D12AA" w:rsidRPr="006D12A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Тел</w:t>
      </w:r>
      <w:r w:rsidR="006D12AA" w:rsidRPr="006D12AA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.: 8 (38595) 99027   E-mail: </w:t>
      </w:r>
      <w:hyperlink r:id="rId6" w:history="1">
        <w:r w:rsidR="006D12AA" w:rsidRPr="006D12AA">
          <w:rPr>
            <w:rFonts w:ascii="Times New Roman" w:eastAsia="Times New Roman" w:hAnsi="Times New Roman" w:cs="Times New Roman"/>
            <w:b/>
            <w:i/>
            <w:color w:val="0563C1" w:themeColor="hyperlink"/>
            <w:sz w:val="18"/>
            <w:szCs w:val="18"/>
            <w:u w:val="single"/>
            <w:lang w:val="en-US" w:eastAsia="ru-RU"/>
          </w:rPr>
          <w:t>zarinsk@altcge.ru</w:t>
        </w:r>
      </w:hyperlink>
    </w:p>
    <w:p w:rsidR="006D12AA" w:rsidRDefault="00A63F54" w:rsidP="00A63F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</w:t>
      </w:r>
      <w:r w:rsidR="006067BE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202</w:t>
      </w:r>
      <w:r w:rsidR="006067BE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2</w:t>
      </w:r>
      <w:r w:rsidR="006D12AA" w:rsidRPr="006D12AA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 </w:t>
      </w:r>
      <w:r w:rsidR="000770FD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г.</w:t>
      </w:r>
    </w:p>
    <w:p w:rsidR="006067BE" w:rsidRDefault="006067BE" w:rsidP="00A63F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bookmarkStart w:id="0" w:name="_GoBack"/>
      <w:bookmarkEnd w:id="0"/>
    </w:p>
    <w:sectPr w:rsidR="006067BE" w:rsidSect="006D12AA">
      <w:pgSz w:w="16838" w:h="11906" w:orient="landscape"/>
      <w:pgMar w:top="284" w:right="25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EE"/>
    <w:rsid w:val="000770FD"/>
    <w:rsid w:val="000E45A4"/>
    <w:rsid w:val="006067BE"/>
    <w:rsid w:val="006B43FA"/>
    <w:rsid w:val="006D12AA"/>
    <w:rsid w:val="0087176E"/>
    <w:rsid w:val="00A63F54"/>
    <w:rsid w:val="00AD65E1"/>
    <w:rsid w:val="00BE1DEE"/>
    <w:rsid w:val="00C9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ffd9ff"/>
    </o:shapedefaults>
    <o:shapelayout v:ext="edit">
      <o:idmap v:ext="edit" data="1"/>
    </o:shapelayout>
  </w:shapeDefaults>
  <w:decimalSymbol w:val=","/>
  <w:listSeparator w:val=";"/>
  <w15:chartTrackingRefBased/>
  <w15:docId w15:val="{F0E8DFF9-C15C-4CDF-B635-CDDD32BC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rinsk@altcg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D4E9-CFBA-4526-98F0-0407EE55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LysenkoOA</cp:lastModifiedBy>
  <cp:revision>8</cp:revision>
  <cp:lastPrinted>2022-07-26T03:42:00Z</cp:lastPrinted>
  <dcterms:created xsi:type="dcterms:W3CDTF">2021-08-12T04:21:00Z</dcterms:created>
  <dcterms:modified xsi:type="dcterms:W3CDTF">2022-08-01T05:08:00Z</dcterms:modified>
</cp:coreProperties>
</file>